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6C3B3A" w:rsidRDefault="00655710" w:rsidP="006C3B3A">
      <w:pPr>
        <w:jc w:val="right"/>
        <w:rPr>
          <w:color w:val="000000"/>
        </w:rPr>
      </w:pPr>
      <w:r>
        <w:rPr>
          <w:color w:val="000000"/>
        </w:rPr>
        <w:t>Глава Евсинского</w:t>
      </w:r>
      <w:r w:rsidR="006C3B3A" w:rsidRPr="005E7C2D">
        <w:rPr>
          <w:color w:val="000000"/>
        </w:rPr>
        <w:t xml:space="preserve"> сельсовета </w:t>
      </w:r>
      <w:r>
        <w:rPr>
          <w:color w:val="000000"/>
        </w:rPr>
        <w:t>Искитимского</w:t>
      </w:r>
      <w:r w:rsidR="006C3B3A" w:rsidRPr="005E7C2D">
        <w:rPr>
          <w:color w:val="000000"/>
        </w:rPr>
        <w:t xml:space="preserve"> района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Новосибирской области (Руководитель контрольного органа)</w:t>
      </w:r>
    </w:p>
    <w:p w:rsidR="006C3B3A" w:rsidRDefault="006C3B3A" w:rsidP="00A5255C">
      <w:pPr>
        <w:jc w:val="right"/>
        <w:rPr>
          <w:color w:val="000000"/>
        </w:rPr>
      </w:pPr>
      <w:r>
        <w:rPr>
          <w:color w:val="000000"/>
        </w:rPr>
        <w:t>_______________ /_____________/</w:t>
      </w:r>
    </w:p>
    <w:p w:rsidR="006C3B3A" w:rsidRPr="005E7C2D" w:rsidRDefault="00CA4340" w:rsidP="006C3B3A">
      <w:pPr>
        <w:jc w:val="right"/>
        <w:rPr>
          <w:color w:val="000000"/>
        </w:rPr>
      </w:pPr>
      <w:r>
        <w:rPr>
          <w:color w:val="000000"/>
        </w:rPr>
        <w:t>"24</w:t>
      </w:r>
      <w:r w:rsidR="006C3B3A">
        <w:rPr>
          <w:color w:val="000000"/>
        </w:rPr>
        <w:t>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1326B">
        <w:rPr>
          <w:b/>
          <w:bCs/>
          <w:sz w:val="24"/>
          <w:szCs w:val="24"/>
        </w:rPr>
        <w:t xml:space="preserve"> </w:t>
      </w: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2DCB">
        <w:t>Доклад</w:t>
      </w:r>
      <w:r>
        <w:t xml:space="preserve"> о </w:t>
      </w:r>
      <w:r w:rsidRPr="007C2DCB">
        <w:t xml:space="preserve"> результат</w:t>
      </w:r>
      <w:r>
        <w:t>ах</w:t>
      </w:r>
      <w:r w:rsidRPr="007C2DCB">
        <w:t xml:space="preserve"> обобщения правоприменительной практики по осуществлению муниципального  контроля</w:t>
      </w:r>
      <w:r>
        <w:t xml:space="preserve">  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655710" w:rsidP="006557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Евсинского</w:t>
      </w:r>
      <w:r w:rsidR="006C3B3A" w:rsidRPr="0051326B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Искитимского</w:t>
      </w:r>
      <w:r w:rsidR="006C3B3A" w:rsidRPr="0051326B">
        <w:rPr>
          <w:sz w:val="24"/>
          <w:szCs w:val="24"/>
        </w:rPr>
        <w:t xml:space="preserve"> района Новосибирской области  (далее – администрация) проведено обобщение и анализ правоприменительной практики контрольно</w:t>
      </w:r>
      <w:r w:rsidR="006C3B3A">
        <w:rPr>
          <w:sz w:val="24"/>
          <w:szCs w:val="24"/>
        </w:rPr>
        <w:t>й</w:t>
      </w:r>
      <w:r w:rsidR="006C3B3A" w:rsidRPr="0051326B">
        <w:rPr>
          <w:sz w:val="24"/>
          <w:szCs w:val="24"/>
        </w:rPr>
        <w:t xml:space="preserve"> деятельности за   20</w:t>
      </w:r>
      <w:r w:rsidR="006C3B3A">
        <w:rPr>
          <w:sz w:val="24"/>
          <w:szCs w:val="24"/>
        </w:rPr>
        <w:t xml:space="preserve">23 </w:t>
      </w:r>
      <w:r w:rsidR="006C3B3A" w:rsidRPr="0051326B">
        <w:rPr>
          <w:sz w:val="24"/>
          <w:szCs w:val="24"/>
        </w:rPr>
        <w:t>год.</w:t>
      </w:r>
    </w:p>
    <w:p w:rsidR="006C3B3A" w:rsidRPr="00A62C08" w:rsidRDefault="006C3B3A" w:rsidP="006557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sz w:val="24"/>
          <w:szCs w:val="24"/>
          <w:shd w:val="clear" w:color="auto" w:fill="FFFFFF"/>
        </w:rPr>
        <w:t xml:space="preserve">муниципального контроля  </w:t>
      </w:r>
      <w:proofErr w:type="gramStart"/>
      <w:r w:rsidRPr="00A62C08">
        <w:rPr>
          <w:sz w:val="24"/>
          <w:szCs w:val="24"/>
          <w:shd w:val="clear" w:color="auto" w:fill="FFFFFF"/>
        </w:rPr>
        <w:t>проведено</w:t>
      </w:r>
      <w:proofErr w:type="gramEnd"/>
      <w:r w:rsidRPr="00A62C08">
        <w:rPr>
          <w:sz w:val="24"/>
          <w:szCs w:val="24"/>
          <w:shd w:val="clear" w:color="auto" w:fill="FFFFFF"/>
        </w:rPr>
        <w:t xml:space="preserve">  и 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A62C08">
        <w:rPr>
          <w:sz w:val="24"/>
          <w:szCs w:val="24"/>
          <w:shd w:val="clear" w:color="auto" w:fill="FFFFFF"/>
        </w:rPr>
        <w:t> подготовлен на основании </w:t>
      </w:r>
      <w:hyperlink r:id="rId4" w:anchor="/document/74449814/entry/47" w:history="1">
        <w:r w:rsidRPr="00A62C08">
          <w:rPr>
            <w:rStyle w:val="a6"/>
            <w:color w:val="auto"/>
            <w:sz w:val="24"/>
            <w:szCs w:val="24"/>
            <w:shd w:val="clear" w:color="auto" w:fill="FFFFFF"/>
          </w:rPr>
          <w:t>статьи 47</w:t>
        </w:r>
      </w:hyperlink>
      <w:r w:rsidRPr="00A62C08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(надзоре)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</w:t>
      </w:r>
      <w:r w:rsidRPr="0051326B"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поселения осуществляется </w:t>
      </w:r>
      <w:r w:rsidRPr="0051326B">
        <w:rPr>
          <w:iCs/>
          <w:sz w:val="24"/>
          <w:szCs w:val="24"/>
        </w:rPr>
        <w:t xml:space="preserve"> </w:t>
      </w:r>
      <w:r w:rsidRPr="0051326B"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 xml:space="preserve">указанными в 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</w:t>
      </w:r>
      <w:r>
        <w:rPr>
          <w:sz w:val="24"/>
          <w:szCs w:val="24"/>
        </w:rPr>
        <w:t>представительным органом поселения</w:t>
      </w:r>
    </w:p>
    <w:tbl>
      <w:tblPr>
        <w:tblW w:w="0" w:type="auto"/>
        <w:tblInd w:w="108" w:type="dxa"/>
        <w:tblLook w:val="0000"/>
      </w:tblPr>
      <w:tblGrid>
        <w:gridCol w:w="9866"/>
      </w:tblGrid>
      <w:tr w:rsidR="006C3B3A" w:rsidRPr="0051326B" w:rsidTr="00D102D9">
        <w:trPr>
          <w:trHeight w:val="1240"/>
        </w:trPr>
        <w:tc>
          <w:tcPr>
            <w:tcW w:w="9866" w:type="dxa"/>
          </w:tcPr>
          <w:p w:rsidR="006C3B3A" w:rsidRDefault="006C3B3A" w:rsidP="00D102D9"/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90"/>
              <w:gridCol w:w="4650"/>
            </w:tblGrid>
            <w:tr w:rsidR="006C3B3A" w:rsidTr="00D102D9">
              <w:trPr>
                <w:trHeight w:val="165"/>
              </w:trPr>
              <w:tc>
                <w:tcPr>
                  <w:tcW w:w="4990" w:type="dxa"/>
                </w:tcPr>
                <w:p w:rsidR="006C3B3A" w:rsidRPr="00933395" w:rsidRDefault="006C3B3A" w:rsidP="00655710">
                  <w:pPr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933395"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</w:t>
                  </w:r>
                  <w:r w:rsidR="00EC563D">
                    <w:rPr>
                      <w:sz w:val="24"/>
                      <w:szCs w:val="24"/>
                    </w:rPr>
                    <w:t>овета депутатов от 27.10.2021</w:t>
                  </w:r>
                  <w:r>
                    <w:rPr>
                      <w:sz w:val="24"/>
                      <w:szCs w:val="24"/>
                    </w:rPr>
                    <w:t xml:space="preserve"> №</w:t>
                  </w:r>
                  <w:r w:rsidR="00EC563D">
                    <w:rPr>
                      <w:sz w:val="24"/>
                      <w:szCs w:val="24"/>
                    </w:rPr>
                    <w:t xml:space="preserve"> 47</w:t>
                  </w:r>
                </w:p>
              </w:tc>
            </w:tr>
            <w:tr w:rsidR="006C3B3A" w:rsidTr="00D102D9">
              <w:trPr>
                <w:trHeight w:val="96"/>
              </w:trPr>
              <w:tc>
                <w:tcPr>
                  <w:tcW w:w="4990" w:type="dxa"/>
                </w:tcPr>
                <w:p w:rsidR="006C3B3A" w:rsidRPr="00933395" w:rsidRDefault="00655710" w:rsidP="00D102D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="006C3B3A" w:rsidRPr="00933395">
                    <w:rPr>
                      <w:sz w:val="24"/>
                      <w:szCs w:val="24"/>
                    </w:rPr>
                    <w:t>униципальный жилищный контроль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>Решение С</w:t>
                  </w:r>
                  <w:r w:rsidR="00EC563D">
                    <w:rPr>
                      <w:sz w:val="24"/>
                      <w:szCs w:val="24"/>
                    </w:rPr>
                    <w:t>овета депутатов от 27.10.2021  № 46</w:t>
                  </w:r>
                </w:p>
                <w:p w:rsidR="006C3B3A" w:rsidRDefault="006C3B3A" w:rsidP="00D102D9"/>
              </w:tc>
            </w:tr>
            <w:tr w:rsidR="006C3B3A" w:rsidTr="00D102D9">
              <w:trPr>
                <w:trHeight w:val="135"/>
              </w:trPr>
              <w:tc>
                <w:tcPr>
                  <w:tcW w:w="4990" w:type="dxa"/>
                </w:tcPr>
                <w:p w:rsidR="006C3B3A" w:rsidRPr="00933395" w:rsidRDefault="00655710" w:rsidP="0065571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М</w:t>
                  </w:r>
                  <w:r w:rsidR="006C3B3A" w:rsidRPr="00933395">
                    <w:rPr>
                      <w:rFonts w:eastAsia="Calibri"/>
                      <w:sz w:val="24"/>
                      <w:szCs w:val="24"/>
                    </w:rPr>
                    <w:t>униципальный контроль в сфере благоустройства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>Решение С</w:t>
                  </w:r>
                  <w:r w:rsidR="00EC563D">
                    <w:rPr>
                      <w:sz w:val="24"/>
                      <w:szCs w:val="24"/>
                    </w:rPr>
                    <w:t>овета депутатов от 27.10.2021 № 45</w:t>
                  </w:r>
                </w:p>
                <w:p w:rsidR="006C3B3A" w:rsidRDefault="006C3B3A" w:rsidP="00D102D9"/>
              </w:tc>
            </w:tr>
            <w:tr w:rsidR="006C3B3A" w:rsidTr="00D102D9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55710" w:rsidP="0065571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="006C3B3A" w:rsidRPr="00933395">
                    <w:rPr>
                      <w:sz w:val="24"/>
                      <w:szCs w:val="24"/>
                    </w:rPr>
                    <w:t>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</w:tcPr>
                <w:p w:rsidR="006C3B3A" w:rsidRDefault="006C3B3A" w:rsidP="00EC563D">
                  <w:r w:rsidRPr="00DF308B">
                    <w:rPr>
                      <w:sz w:val="24"/>
                      <w:szCs w:val="24"/>
                    </w:rPr>
                    <w:t xml:space="preserve">Решение Совета депутатов от </w:t>
                  </w:r>
                  <w:r w:rsidR="00EC563D">
                    <w:rPr>
                      <w:sz w:val="24"/>
                      <w:szCs w:val="24"/>
                    </w:rPr>
                    <w:t xml:space="preserve">27.10.2021 </w:t>
                  </w:r>
                  <w:r w:rsidRPr="00DF308B">
                    <w:rPr>
                      <w:sz w:val="24"/>
                      <w:szCs w:val="24"/>
                    </w:rPr>
                    <w:t>№</w:t>
                  </w:r>
                  <w:r w:rsidR="00EC563D">
                    <w:rPr>
                      <w:sz w:val="24"/>
                      <w:szCs w:val="24"/>
                    </w:rPr>
                    <w:t xml:space="preserve"> 43</w:t>
                  </w:r>
                </w:p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55710" w:rsidP="00D102D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="006C3B3A" w:rsidRPr="00933395">
                    <w:rPr>
                      <w:sz w:val="24"/>
                      <w:szCs w:val="24"/>
                    </w:rPr>
                    <w:t>униципальный лесной контроль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>Решение Совета депутатов от</w:t>
                  </w:r>
                  <w:r w:rsidR="00EC563D">
                    <w:rPr>
                      <w:sz w:val="24"/>
                      <w:szCs w:val="24"/>
                    </w:rPr>
                    <w:t xml:space="preserve"> 27.10.2021 № 44</w:t>
                  </w:r>
                </w:p>
                <w:p w:rsidR="006C3B3A" w:rsidRDefault="006C3B3A" w:rsidP="00D102D9"/>
              </w:tc>
            </w:tr>
          </w:tbl>
          <w:p w:rsidR="006C3B3A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CA4340" w:rsidRDefault="00CA4340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CA4340" w:rsidRDefault="00CA4340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CA4340" w:rsidRPr="0051326B" w:rsidRDefault="00CA4340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320"/>
        </w:trPr>
        <w:tc>
          <w:tcPr>
            <w:tcW w:w="9866" w:type="dxa"/>
          </w:tcPr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412"/>
        </w:trPr>
        <w:tc>
          <w:tcPr>
            <w:tcW w:w="9866" w:type="dxa"/>
          </w:tcPr>
          <w:p w:rsidR="006C3B3A" w:rsidRPr="002844CF" w:rsidRDefault="00655710" w:rsidP="00655710">
            <w:pPr>
              <w:pStyle w:val="a5"/>
              <w:spacing w:before="0" w:beforeAutospacing="0" w:after="0" w:afterAutospacing="0"/>
              <w:jc w:val="both"/>
            </w:pPr>
            <w:r>
              <w:t xml:space="preserve">           </w:t>
            </w:r>
            <w:r w:rsidR="006C3B3A" w:rsidRPr="002844CF">
              <w:t xml:space="preserve">В рамках </w:t>
            </w:r>
            <w:r w:rsidR="006C3B3A" w:rsidRPr="002844CF">
              <w:rPr>
                <w:b/>
              </w:rPr>
              <w:t xml:space="preserve">муниципального контроля </w:t>
            </w:r>
            <w:r w:rsidR="006C3B3A" w:rsidRPr="002B397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6C3B3A" w:rsidRPr="002B397A">
              <w:rPr>
                <w:b/>
              </w:rPr>
              <w:t>границах населенных пунктов</w:t>
            </w:r>
            <w:r w:rsidR="006C3B3A" w:rsidRPr="002844CF">
              <w:t xml:space="preserve"> </w:t>
            </w:r>
            <w:r w:rsidR="006C3B3A">
              <w:t>контрольный орган</w:t>
            </w:r>
            <w:r w:rsidR="006C3B3A" w:rsidRPr="002844CF">
              <w:t xml:space="preserve"> осуществляет </w:t>
            </w:r>
            <w:r w:rsidR="006C3B3A">
              <w:t xml:space="preserve">контроль </w:t>
            </w:r>
            <w:proofErr w:type="gramStart"/>
            <w:r w:rsidR="006C3B3A">
              <w:t>за</w:t>
            </w:r>
            <w:proofErr w:type="gramEnd"/>
            <w:r w:rsidR="006C3B3A"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5" w:anchor="/document/12138291/entry/210101" w:history="1">
              <w:r w:rsidRPr="00BC70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пунктах 1 - 12 части 1</w:t>
              </w:r>
            </w:hyperlink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>муниципального контроля</w:t>
            </w:r>
            <w:r w:rsidRPr="00933395">
              <w:rPr>
                <w:rFonts w:eastAsia="Calibri"/>
              </w:rPr>
              <w:t xml:space="preserve"> </w:t>
            </w:r>
            <w:r w:rsidRPr="002B397A">
              <w:rPr>
                <w:rFonts w:eastAsia="Calibri"/>
                <w:b/>
              </w:rPr>
              <w:t>в сфере благоустройства</w:t>
            </w:r>
            <w:r w:rsidRPr="002844CF">
              <w:rPr>
                <w:b/>
              </w:rPr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sz w:val="24"/>
                <w:szCs w:val="24"/>
              </w:rPr>
              <w:t xml:space="preserve"> в соответствии с Правилами;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 xml:space="preserve">в области охраны и </w:t>
            </w:r>
            <w:proofErr w:type="gramStart"/>
            <w:r w:rsidRPr="002B397A">
              <w:rPr>
                <w:b/>
              </w:rPr>
              <w:t>использования</w:t>
            </w:r>
            <w:proofErr w:type="gramEnd"/>
            <w:r w:rsidRPr="002B397A">
              <w:rPr>
                <w:b/>
              </w:rPr>
              <w:t xml:space="preserve">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>ельных требований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91721">
              <w:rPr>
                <w:sz w:val="24"/>
                <w:szCs w:val="24"/>
              </w:rPr>
              <w:t>,</w:t>
            </w:r>
            <w:proofErr w:type="gramEnd"/>
            <w:r w:rsidRPr="00591721">
              <w:rPr>
                <w:sz w:val="24"/>
                <w:szCs w:val="24"/>
              </w:rPr>
              <w:t xml:space="preserve"> касающихся:</w:t>
            </w:r>
          </w:p>
          <w:p w:rsidR="006C3B3A" w:rsidRPr="00591721" w:rsidRDefault="006C3B3A" w:rsidP="00D102D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лесного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8600D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1ED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лесных участков, находящихся в собственности муниципального образования,  </w:t>
            </w:r>
            <w:r w:rsidRPr="008973B8">
              <w:rPr>
                <w:sz w:val="28"/>
                <w:szCs w:val="28"/>
              </w:rPr>
              <w:t xml:space="preserve"> 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</w:t>
            </w:r>
            <w:proofErr w:type="gramEnd"/>
            <w:r w:rsidRPr="008600D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семян лесных растений;</w:t>
            </w:r>
          </w:p>
          <w:p w:rsidR="006C3B3A" w:rsidRPr="00CA4340" w:rsidRDefault="006C3B3A" w:rsidP="00CA4340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6">
              <w:rPr>
                <w:rFonts w:ascii="Times New Roman" w:hAnsi="Times New Roman"/>
                <w:sz w:val="24"/>
                <w:szCs w:val="24"/>
              </w:rPr>
              <w:t xml:space="preserve">исполнением решений, принимаемых по результатам контрольных </w:t>
            </w:r>
            <w:proofErr w:type="spellStart"/>
            <w:r w:rsidRPr="00842716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proofErr w:type="spellEnd"/>
          </w:p>
        </w:tc>
      </w:tr>
    </w:tbl>
    <w:p w:rsidR="006C3B3A" w:rsidRPr="0051326B" w:rsidRDefault="006C3B3A" w:rsidP="006C3B3A">
      <w:pPr>
        <w:jc w:val="both"/>
        <w:rPr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отношении </w:t>
      </w:r>
      <w:r>
        <w:rPr>
          <w:rFonts w:eastAsia="Calibri"/>
          <w:i/>
          <w:sz w:val="24"/>
          <w:szCs w:val="24"/>
          <w:u w:val="single"/>
        </w:rPr>
        <w:t xml:space="preserve"> них </w:t>
      </w:r>
      <w:r w:rsidRPr="0051326B">
        <w:rPr>
          <w:rFonts w:eastAsia="Calibri"/>
          <w:i/>
          <w:sz w:val="24"/>
          <w:szCs w:val="24"/>
          <w:u w:val="single"/>
        </w:rPr>
        <w:t xml:space="preserve"> 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</w:t>
      </w:r>
      <w:proofErr w:type="gramStart"/>
      <w:r w:rsidRPr="0051326B">
        <w:t>итогам</w:t>
      </w:r>
      <w:proofErr w:type="gramEnd"/>
      <w:r w:rsidRPr="0051326B">
        <w:t xml:space="preserve"> проведения которых выявлены правонарушения, составила 0 % в виду </w:t>
      </w:r>
      <w:proofErr w:type="spellStart"/>
      <w:r>
        <w:t>н</w:t>
      </w:r>
      <w:proofErr w:type="spellEnd"/>
      <w:r>
        <w:t xml:space="preserve"> </w:t>
      </w:r>
      <w:proofErr w:type="spellStart"/>
      <w:r>
        <w:t>епроведения</w:t>
      </w:r>
      <w:proofErr w:type="spellEnd"/>
      <w:r>
        <w:t xml:space="preserve">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6E2946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  <w:u w:val="single"/>
        </w:rPr>
      </w:pPr>
      <w:r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EC56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 xml:space="preserve"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26B">
        <w:rPr>
          <w:rFonts w:ascii="Times New Roman" w:hAnsi="Times New Roman"/>
          <w:sz w:val="24"/>
          <w:szCs w:val="24"/>
        </w:rPr>
        <w:t xml:space="preserve"> 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период </w:t>
      </w:r>
      <w:r w:rsidRPr="0051326B">
        <w:rPr>
          <w:sz w:val="24"/>
          <w:szCs w:val="24"/>
        </w:rPr>
        <w:t xml:space="preserve"> проведено   мероприятие в форме   методической разъяснительной работы.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EC563D">
      <w:pPr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Кроме того, обеспечивается цифровизация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lastRenderedPageBreak/>
        <w:t>Приоритетными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минимизация контрольной (надзорной) (административной) нагрузки </w:t>
      </w:r>
      <w:proofErr w:type="gramStart"/>
      <w:r w:rsidRPr="00A62C08">
        <w:t>на</w:t>
      </w:r>
      <w:proofErr w:type="gramEnd"/>
      <w:r w:rsidRPr="00A62C08">
        <w:t xml:space="preserve"> хозяйствующих субъектов и приоритизация профилактических мероприятий;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p w:rsidR="006C3B3A" w:rsidRDefault="006C3B3A" w:rsidP="006C3B3A"/>
    <w:p w:rsidR="00BD4A12" w:rsidRDefault="00BD4A12"/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B3A"/>
    <w:rsid w:val="00655710"/>
    <w:rsid w:val="006C3B3A"/>
    <w:rsid w:val="00A5255C"/>
    <w:rsid w:val="00BD4A12"/>
    <w:rsid w:val="00CA4340"/>
    <w:rsid w:val="00E26EF0"/>
    <w:rsid w:val="00EC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admevsino@mail.ru</cp:lastModifiedBy>
  <cp:revision>4</cp:revision>
  <dcterms:created xsi:type="dcterms:W3CDTF">2024-01-22T07:11:00Z</dcterms:created>
  <dcterms:modified xsi:type="dcterms:W3CDTF">2024-01-24T03:42:00Z</dcterms:modified>
</cp:coreProperties>
</file>