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73" w:rsidRP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673">
        <w:rPr>
          <w:rFonts w:ascii="Times New Roman" w:eastAsia="Calibri" w:hAnsi="Times New Roman" w:cs="Times New Roman"/>
          <w:b/>
          <w:sz w:val="28"/>
          <w:szCs w:val="28"/>
        </w:rPr>
        <w:t>СОВЕТА ДЕПУТАТОВ ЕВСИНСКОГО   СЕЛЬСОВЕТА ИСКИТИМСКОГО РАЙОНА НОВОСИБИРСКОЙ ОБЛАСТИ</w:t>
      </w:r>
    </w:p>
    <w:p w:rsidR="00912673" w:rsidRP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673">
        <w:rPr>
          <w:rFonts w:ascii="Times New Roman" w:eastAsia="Calibri" w:hAnsi="Times New Roman" w:cs="Times New Roman"/>
          <w:b/>
          <w:sz w:val="28"/>
          <w:szCs w:val="28"/>
        </w:rPr>
        <w:t>(шестого созыва)</w:t>
      </w:r>
    </w:p>
    <w:p w:rsidR="00912673" w:rsidRP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673" w:rsidRP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67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12673" w:rsidRPr="00E111CB" w:rsidRDefault="00E111CB" w:rsidP="00912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1CB">
        <w:rPr>
          <w:rFonts w:ascii="Times New Roman" w:eastAsia="Calibri" w:hAnsi="Times New Roman" w:cs="Times New Roman"/>
          <w:sz w:val="28"/>
          <w:szCs w:val="28"/>
        </w:rPr>
        <w:t xml:space="preserve">(очередной двадцать пятой </w:t>
      </w:r>
      <w:r w:rsidR="00912673" w:rsidRPr="00E111CB"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912673" w:rsidRP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Default="00177051" w:rsidP="00912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08.02.2022</w:t>
      </w:r>
      <w:r w:rsidR="00912673" w:rsidRPr="00912673">
        <w:rPr>
          <w:rFonts w:ascii="Times New Roman" w:eastAsia="Calibri" w:hAnsi="Times New Roman" w:cs="Times New Roman"/>
          <w:sz w:val="28"/>
          <w:szCs w:val="28"/>
        </w:rPr>
        <w:t xml:space="preserve"> г.                  </w:t>
      </w:r>
      <w:r w:rsidR="00785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4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2673" w:rsidRPr="00912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912673" w:rsidRPr="0091267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12673" w:rsidRPr="0091267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6065C">
        <w:rPr>
          <w:rFonts w:ascii="Times New Roman" w:eastAsia="Calibri" w:hAnsi="Times New Roman" w:cs="Times New Roman"/>
          <w:sz w:val="28"/>
          <w:szCs w:val="28"/>
        </w:rPr>
        <w:t>57</w:t>
      </w:r>
    </w:p>
    <w:p w:rsidR="007F542F" w:rsidRPr="00912673" w:rsidRDefault="007F542F" w:rsidP="00912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ст.Евсино</w:t>
      </w:r>
    </w:p>
    <w:p w:rsidR="00912673" w:rsidRDefault="00912673" w:rsidP="00912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912673" w:rsidRDefault="00E111CB" w:rsidP="00132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73">
        <w:rPr>
          <w:rFonts w:ascii="Times New Roman" w:hAnsi="Times New Roman" w:cs="Times New Roman"/>
          <w:sz w:val="28"/>
          <w:szCs w:val="28"/>
        </w:rPr>
        <w:t>О</w:t>
      </w:r>
      <w:r w:rsidR="00912673" w:rsidRPr="0091267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32724">
        <w:rPr>
          <w:rFonts w:ascii="Times New Roman" w:hAnsi="Times New Roman" w:cs="Times New Roman"/>
          <w:sz w:val="28"/>
          <w:szCs w:val="28"/>
        </w:rPr>
        <w:t xml:space="preserve"> </w:t>
      </w:r>
      <w:r w:rsidR="00912673"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 по соблюдению лицами, замещ</w:t>
      </w:r>
      <w:r w:rsidR="00912673">
        <w:rPr>
          <w:rFonts w:ascii="Times New Roman" w:hAnsi="Times New Roman" w:cs="Times New Roman"/>
          <w:sz w:val="28"/>
          <w:szCs w:val="28"/>
        </w:rPr>
        <w:t>ающими муниципальные должности 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806586" w:rsidRPr="0091267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806586" w:rsidRPr="00B64FCA" w:rsidRDefault="00806586" w:rsidP="00912673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2673" w:rsidRDefault="00806586" w:rsidP="009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912673">
        <w:rPr>
          <w:rFonts w:ascii="Times New Roman" w:hAnsi="Times New Roman" w:cs="Times New Roman"/>
          <w:sz w:val="28"/>
          <w:szCs w:val="28"/>
        </w:rPr>
        <w:t>.</w:t>
      </w:r>
    </w:p>
    <w:p w:rsidR="00806586" w:rsidRPr="00B64FCA" w:rsidRDefault="00912673" w:rsidP="009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9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912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912673" w:rsidRPr="00912673">
        <w:rPr>
          <w:rFonts w:ascii="Times New Roman" w:hAnsi="Times New Roman" w:cs="Times New Roman"/>
          <w:sz w:val="28"/>
          <w:szCs w:val="28"/>
        </w:rPr>
        <w:t xml:space="preserve">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9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912673" w:rsidRPr="00912673">
        <w:rPr>
          <w:rFonts w:ascii="Times New Roman" w:hAnsi="Times New Roman" w:cs="Times New Roman"/>
          <w:sz w:val="28"/>
          <w:szCs w:val="28"/>
        </w:rPr>
        <w:t xml:space="preserve">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9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912673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912673" w:rsidRPr="00912673">
        <w:rPr>
          <w:rFonts w:ascii="Times New Roman" w:hAnsi="Times New Roman" w:cs="Times New Roman"/>
          <w:sz w:val="28"/>
          <w:szCs w:val="28"/>
        </w:rPr>
        <w:t xml:space="preserve">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912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912673" w:rsidRPr="00912673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издании «Искитимская газета»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912673">
        <w:rPr>
          <w:rFonts w:ascii="Times New Roman" w:hAnsi="Times New Roman" w:cs="Times New Roman"/>
          <w:sz w:val="28"/>
          <w:szCs w:val="28"/>
        </w:rPr>
        <w:t>Е</w:t>
      </w:r>
      <w:r w:rsidR="00912673" w:rsidRPr="00912673">
        <w:rPr>
          <w:rFonts w:ascii="Times New Roman" w:hAnsi="Times New Roman" w:cs="Times New Roman"/>
          <w:sz w:val="28"/>
          <w:szCs w:val="28"/>
        </w:rPr>
        <w:t>всинского сельсове</w:t>
      </w:r>
      <w:r w:rsidR="00912673">
        <w:rPr>
          <w:rFonts w:ascii="Times New Roman" w:hAnsi="Times New Roman" w:cs="Times New Roman"/>
          <w:sz w:val="28"/>
          <w:szCs w:val="28"/>
        </w:rPr>
        <w:t>та Искитимского района Н</w:t>
      </w:r>
      <w:r w:rsidR="00912673" w:rsidRPr="00912673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12673" w:rsidRDefault="00806586" w:rsidP="00785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912673" w:rsidRPr="00912673">
        <w:rPr>
          <w:rFonts w:ascii="Times New Roman" w:eastAsia="Calibri" w:hAnsi="Times New Roman" w:cs="Times New Roman"/>
          <w:sz w:val="28"/>
          <w:szCs w:val="28"/>
        </w:rPr>
        <w:t xml:space="preserve"> Главу Евсинского сельсовета Искитимского района Новосибирской области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B94" w:rsidRDefault="00785B94" w:rsidP="00785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B94" w:rsidRDefault="00785B94" w:rsidP="00785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B94" w:rsidRPr="00785B94" w:rsidRDefault="00785B94" w:rsidP="00785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 xml:space="preserve">Евсинского сельсовета 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В.П. Роговский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 xml:space="preserve">Евсинского сельсовета </w:t>
      </w:r>
    </w:p>
    <w:p w:rsidR="00912673" w:rsidRP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</w:p>
    <w:p w:rsid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А.Б. Кругликов   </w:t>
      </w:r>
    </w:p>
    <w:p w:rsid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73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912673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67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E111CB" w:rsidRDefault="00E111CB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1CB" w:rsidRDefault="00E111CB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B94" w:rsidRDefault="00785B94" w:rsidP="0091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FA4A2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FA4A2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FA4A29" w:rsidRPr="00FA4A29">
        <w:rPr>
          <w:rFonts w:ascii="Times New Roman" w:eastAsia="Calibri" w:hAnsi="Times New Roman" w:cs="Times New Roman"/>
          <w:bCs/>
          <w:sz w:val="28"/>
          <w:szCs w:val="28"/>
        </w:rPr>
        <w:t>Евсинского сельсовета Искитимского района Новосибирской области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FA4A29" w:rsidRPr="00FA4A29">
        <w:rPr>
          <w:rFonts w:ascii="Times New Roman" w:eastAsia="Calibri" w:hAnsi="Times New Roman" w:cs="Times New Roman"/>
          <w:b/>
          <w:bCs/>
          <w:sz w:val="28"/>
          <w:szCs w:val="28"/>
        </w:rPr>
        <w:t>Евсинского сельсовета Искитимского района Новосибирской области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A4A29" w:rsidRPr="00FA4A29">
        <w:rPr>
          <w:rFonts w:ascii="Times New Roman" w:eastAsia="Calibri" w:hAnsi="Times New Roman" w:cs="Times New Roman"/>
          <w:b/>
          <w:bCs/>
          <w:sz w:val="28"/>
          <w:szCs w:val="28"/>
        </w:rPr>
        <w:t>Евсинского сельсовета Искитимского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FA4A29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FA4A29" w:rsidRPr="00FA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="00FA4A29" w:rsidRPr="00FA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нормативными правовыми актами</w:t>
      </w:r>
      <w:r w:rsidR="00FA4A29" w:rsidRPr="00FA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FA4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A4A2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FA4A29" w:rsidRPr="00FA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FA4A29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FA4A29" w:rsidRPr="007C5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3C53" w:rsidRPr="00843C5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10. </w:t>
      </w: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843C53" w:rsidRPr="00843C5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№ 33 от 29.02.2016 «О порядке сообщения лицами, замещающими муниципальные должности в админи</w:t>
      </w:r>
      <w:r w:rsidR="00843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страции Евсинского сельсовета, </w:t>
      </w:r>
      <w:r w:rsidR="00843C53" w:rsidRPr="00843C53">
        <w:rPr>
          <w:rFonts w:ascii="Times New Roman" w:eastAsia="Calibri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</w:t>
      </w:r>
      <w:r w:rsidR="00843C5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gramEnd"/>
      <w:r w:rsidR="00843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обязанностей, </w:t>
      </w:r>
      <w:proofErr w:type="gramStart"/>
      <w:r w:rsidR="00843C53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proofErr w:type="gramEnd"/>
      <w:r w:rsidR="00843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приводит или может</w:t>
      </w:r>
      <w:r w:rsidR="00843C53" w:rsidRPr="00843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привести к конфликту интересов».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FA4A29" w:rsidRPr="00FA4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лица,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Pr="00E845B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5BD" w:rsidRPr="00E845BD">
        <w:rPr>
          <w:rFonts w:ascii="Times New Roman" w:eastAsia="Calibri" w:hAnsi="Times New Roman" w:cs="Times New Roman"/>
          <w:sz w:val="28"/>
          <w:szCs w:val="28"/>
        </w:rPr>
        <w:t>Администрация Евсинского сельсовета Искитимского района Новосибирской области.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1CB" w:rsidRDefault="00E111C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1CB" w:rsidRDefault="00E111CB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5BD" w:rsidRDefault="00E845B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B94" w:rsidRDefault="00785B9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785B94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785B94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FA4A29" w:rsidRPr="00912673"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омиссии</w:t>
      </w:r>
      <w:r w:rsidR="00FA4A29" w:rsidRPr="00FA4A29">
        <w:t xml:space="preserve"> </w:t>
      </w:r>
      <w:r w:rsidR="00FA4A29" w:rsidRPr="00FA4A29">
        <w:rPr>
          <w:rFonts w:ascii="Times New Roman" w:hAnsi="Times New Roman" w:cs="Times New Roman"/>
          <w:b/>
          <w:color w:val="000000"/>
          <w:sz w:val="28"/>
          <w:szCs w:val="28"/>
        </w:rPr>
        <w:t>Евсинского сельсовета Искитимского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FA4A29" w:rsidRPr="00FA4A29">
        <w:rPr>
          <w:rFonts w:ascii="Times New Roman" w:hAnsi="Times New Roman" w:cs="Times New Roman"/>
          <w:b/>
          <w:color w:val="000000"/>
          <w:sz w:val="28"/>
          <w:szCs w:val="28"/>
        </w:rPr>
        <w:t>Евсинского сельсовета Искитимского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E845BD" w:rsidRPr="00076CF6" w:rsidRDefault="00E845BD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1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80BA1">
        <w:rPr>
          <w:rFonts w:ascii="Times New Roman" w:hAnsi="Times New Roman" w:cs="Times New Roman"/>
          <w:color w:val="000000"/>
          <w:sz w:val="28"/>
          <w:szCs w:val="28"/>
        </w:rPr>
        <w:t xml:space="preserve"> Кругликов Александр Борисович;</w:t>
      </w:r>
    </w:p>
    <w:p w:rsidR="003E03A2" w:rsidRDefault="00806586" w:rsidP="001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80BA1" w:rsidRPr="00180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BA1">
        <w:rPr>
          <w:rFonts w:ascii="Times New Roman" w:hAnsi="Times New Roman" w:cs="Times New Roman"/>
          <w:color w:val="000000"/>
          <w:sz w:val="28"/>
          <w:szCs w:val="28"/>
        </w:rPr>
        <w:t>Симакова Евгения Александровна;</w:t>
      </w:r>
    </w:p>
    <w:p w:rsidR="00180BA1" w:rsidRDefault="00180BA1" w:rsidP="00180BA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Журунов Леонид Александрович.</w:t>
      </w:r>
    </w:p>
    <w:sectPr w:rsidR="00180BA1" w:rsidSect="00785B9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A7" w:rsidRDefault="002E13A7" w:rsidP="00806586">
      <w:pPr>
        <w:spacing w:after="0" w:line="240" w:lineRule="auto"/>
      </w:pPr>
      <w:r>
        <w:separator/>
      </w:r>
    </w:p>
  </w:endnote>
  <w:endnote w:type="continuationSeparator" w:id="0">
    <w:p w:rsidR="002E13A7" w:rsidRDefault="002E13A7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A7" w:rsidRDefault="002E13A7" w:rsidP="00806586">
      <w:pPr>
        <w:spacing w:after="0" w:line="240" w:lineRule="auto"/>
      </w:pPr>
      <w:r>
        <w:separator/>
      </w:r>
    </w:p>
  </w:footnote>
  <w:footnote w:type="continuationSeparator" w:id="0">
    <w:p w:rsidR="002E13A7" w:rsidRDefault="002E13A7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2724"/>
    <w:rsid w:val="00137EB1"/>
    <w:rsid w:val="00154F13"/>
    <w:rsid w:val="00156959"/>
    <w:rsid w:val="00160855"/>
    <w:rsid w:val="001617AC"/>
    <w:rsid w:val="0016465D"/>
    <w:rsid w:val="001734AC"/>
    <w:rsid w:val="00173A49"/>
    <w:rsid w:val="00173D95"/>
    <w:rsid w:val="001769A9"/>
    <w:rsid w:val="00177051"/>
    <w:rsid w:val="00180BA1"/>
    <w:rsid w:val="001B36EE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13A7"/>
    <w:rsid w:val="002E7C20"/>
    <w:rsid w:val="00303C8A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65C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26F38"/>
    <w:rsid w:val="00741035"/>
    <w:rsid w:val="00785B94"/>
    <w:rsid w:val="007A6693"/>
    <w:rsid w:val="007B7F78"/>
    <w:rsid w:val="007C4CDC"/>
    <w:rsid w:val="007C5043"/>
    <w:rsid w:val="007F1D12"/>
    <w:rsid w:val="007F542F"/>
    <w:rsid w:val="008033BF"/>
    <w:rsid w:val="00806586"/>
    <w:rsid w:val="008123C5"/>
    <w:rsid w:val="00816A47"/>
    <w:rsid w:val="00843C53"/>
    <w:rsid w:val="00862472"/>
    <w:rsid w:val="00864CAF"/>
    <w:rsid w:val="00893264"/>
    <w:rsid w:val="0089392D"/>
    <w:rsid w:val="00897412"/>
    <w:rsid w:val="008B2955"/>
    <w:rsid w:val="008C4ADB"/>
    <w:rsid w:val="008E6C17"/>
    <w:rsid w:val="00912673"/>
    <w:rsid w:val="00936F61"/>
    <w:rsid w:val="00943ECD"/>
    <w:rsid w:val="009574F2"/>
    <w:rsid w:val="00961002"/>
    <w:rsid w:val="00970397"/>
    <w:rsid w:val="0098103A"/>
    <w:rsid w:val="00987A86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3700B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43B7"/>
    <w:rsid w:val="00C97181"/>
    <w:rsid w:val="00CD45F9"/>
    <w:rsid w:val="00CE0691"/>
    <w:rsid w:val="00CE7E81"/>
    <w:rsid w:val="00D06B81"/>
    <w:rsid w:val="00D435C4"/>
    <w:rsid w:val="00D47891"/>
    <w:rsid w:val="00D658C0"/>
    <w:rsid w:val="00D74C3B"/>
    <w:rsid w:val="00D86A72"/>
    <w:rsid w:val="00DA0946"/>
    <w:rsid w:val="00DB4729"/>
    <w:rsid w:val="00DD73A6"/>
    <w:rsid w:val="00E111CB"/>
    <w:rsid w:val="00E216FD"/>
    <w:rsid w:val="00E32C5C"/>
    <w:rsid w:val="00E544DA"/>
    <w:rsid w:val="00E7231C"/>
    <w:rsid w:val="00E845BD"/>
    <w:rsid w:val="00F0456B"/>
    <w:rsid w:val="00F260CC"/>
    <w:rsid w:val="00F323F7"/>
    <w:rsid w:val="00F516F3"/>
    <w:rsid w:val="00F66BC7"/>
    <w:rsid w:val="00F70C18"/>
    <w:rsid w:val="00F80CA7"/>
    <w:rsid w:val="00F91A35"/>
    <w:rsid w:val="00F92030"/>
    <w:rsid w:val="00FA4A29"/>
    <w:rsid w:val="00FB1995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D740-67A8-415E-AF57-08001F8E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admevsino@mail.ru</cp:lastModifiedBy>
  <cp:revision>74</cp:revision>
  <cp:lastPrinted>2022-02-07T06:18:00Z</cp:lastPrinted>
  <dcterms:created xsi:type="dcterms:W3CDTF">2021-05-28T09:12:00Z</dcterms:created>
  <dcterms:modified xsi:type="dcterms:W3CDTF">2022-02-24T08:34:00Z</dcterms:modified>
</cp:coreProperties>
</file>