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6" w:rsidRDefault="005C0CC6" w:rsidP="00AF2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CC6" w:rsidRPr="004A01C4" w:rsidRDefault="005C0CC6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1C4" w:rsidRPr="00BD092B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92B">
        <w:rPr>
          <w:rFonts w:ascii="Times New Roman" w:hAnsi="Times New Roman" w:cs="Times New Roman"/>
          <w:b/>
          <w:sz w:val="24"/>
          <w:szCs w:val="24"/>
          <w:u w:val="single"/>
        </w:rPr>
        <w:t>Прокуратура дает ответ на вопрос: Можно ли оспорить протокол об административном правонарушении до его рассмотрения уполномоченным органом?</w:t>
      </w:r>
    </w:p>
    <w:p w:rsidR="00BD092B" w:rsidRPr="00BD092B" w:rsidRDefault="00BD092B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Обжалование протоколов об административном правонарушении действующим законодательством не предусмотрено.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Положения Кодекса Российской Федерации об административных правонарушениях закрепляют, что вопрос правильности составления протокола об административном правонарушении выясняется судьей, органом или должностным лицом при подготовке к рассмотрению дела об административном правонарушении (п. 3 ст. 29.1 КоАП РФ).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соответствии с п. 4 ч. 1 ст. 29.4 КоАП РФ при подготовке к рассмотрению дела об административном правонарушении разрешаются вопросы, по которым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 своей правовой природе протокол об административном правонарушении является процессуальным документом, составление протокола не оканчивает производство по делу об административном правонарушении, протокол об административном правонарушении не порождает правовых последствий для лица, в отношении которого он составлен.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При этом, указанные обстоятельства не лишают заинтересованных лиц права по результатам ознакомления с протоколом об административном правонарушении представить свои объяснения и замечания по его содержанию, которые прилагаются к протоколу (ч. 4 ст. 28.2 КоАП РФ), а при обжаловании постановления (решения) по делу об административном правонарушении - привести в жалобе замечания и возражения на протокол об административном правонарушении, которые подлежат оценке судьей, должностным лицом при рассмотрении жалобы. Указанный вывод нашел свое подтверждение в Определении Конституционного Суда РФ от 26.11.2018 № 3071-О.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Таким образом, при несогласии с протоколом об административном правонарушении гражданин вправе представить объяснения и замечания по содержанию протокола, которые прилагаются к нему, а также, при несогласии с принятым по результату рассмотрения протокола решением, обжаловать его в порядке, установленном главой 30 КоАП РФ.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 </w:t>
      </w:r>
    </w:p>
    <w:sectPr w:rsidR="004A01C4" w:rsidRPr="004A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C4"/>
    <w:rsid w:val="004A01C4"/>
    <w:rsid w:val="004E65FA"/>
    <w:rsid w:val="005C0CC6"/>
    <w:rsid w:val="00AF2C9C"/>
    <w:rsid w:val="00B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01C4"/>
  </w:style>
  <w:style w:type="character" w:customStyle="1" w:styleId="feeds-pagenavigationtooltip">
    <w:name w:val="feeds-page__navigation_tooltip"/>
    <w:basedOn w:val="a0"/>
    <w:rsid w:val="004A01C4"/>
  </w:style>
  <w:style w:type="paragraph" w:styleId="a3">
    <w:name w:val="Normal (Web)"/>
    <w:basedOn w:val="a"/>
    <w:uiPriority w:val="99"/>
    <w:semiHidden/>
    <w:unhideWhenUsed/>
    <w:rsid w:val="004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01C4"/>
  </w:style>
  <w:style w:type="character" w:customStyle="1" w:styleId="feeds-pagenavigationtooltip">
    <w:name w:val="feeds-page__navigation_tooltip"/>
    <w:basedOn w:val="a0"/>
    <w:rsid w:val="004A01C4"/>
  </w:style>
  <w:style w:type="paragraph" w:styleId="a3">
    <w:name w:val="Normal (Web)"/>
    <w:basedOn w:val="a"/>
    <w:uiPriority w:val="99"/>
    <w:semiHidden/>
    <w:unhideWhenUsed/>
    <w:rsid w:val="004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9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3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70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3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1</cp:lastModifiedBy>
  <cp:revision>3</cp:revision>
  <cp:lastPrinted>2020-12-26T13:04:00Z</cp:lastPrinted>
  <dcterms:created xsi:type="dcterms:W3CDTF">2021-06-22T11:04:00Z</dcterms:created>
  <dcterms:modified xsi:type="dcterms:W3CDTF">2021-06-23T03:27:00Z</dcterms:modified>
</cp:coreProperties>
</file>