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C6" w:rsidRDefault="005C0CC6" w:rsidP="00157710">
      <w:pPr>
        <w:spacing w:after="0" w:line="240" w:lineRule="auto"/>
        <w:jc w:val="both"/>
        <w:rPr>
          <w:rFonts w:ascii="Times New Roman" w:hAnsi="Times New Roman" w:cs="Times New Roman"/>
          <w:sz w:val="24"/>
          <w:szCs w:val="24"/>
        </w:rPr>
      </w:pPr>
    </w:p>
    <w:p w:rsidR="005C0CC6" w:rsidRDefault="005C0CC6" w:rsidP="004A01C4">
      <w:pPr>
        <w:spacing w:after="0" w:line="240" w:lineRule="auto"/>
        <w:ind w:firstLine="709"/>
        <w:jc w:val="both"/>
        <w:rPr>
          <w:rFonts w:ascii="Times New Roman" w:hAnsi="Times New Roman" w:cs="Times New Roman"/>
          <w:sz w:val="24"/>
          <w:szCs w:val="24"/>
        </w:rPr>
      </w:pPr>
    </w:p>
    <w:p w:rsidR="004A01C4" w:rsidRPr="00BD092B" w:rsidRDefault="00BD092B" w:rsidP="004A01C4">
      <w:pPr>
        <w:spacing w:after="0" w:line="240" w:lineRule="auto"/>
        <w:ind w:firstLine="709"/>
        <w:jc w:val="both"/>
        <w:rPr>
          <w:rFonts w:ascii="Times New Roman" w:hAnsi="Times New Roman" w:cs="Times New Roman"/>
          <w:b/>
          <w:sz w:val="24"/>
          <w:szCs w:val="24"/>
          <w:u w:val="single"/>
        </w:rPr>
      </w:pPr>
      <w:r w:rsidRPr="00BD092B">
        <w:rPr>
          <w:rFonts w:ascii="Times New Roman" w:hAnsi="Times New Roman" w:cs="Times New Roman"/>
          <w:b/>
          <w:sz w:val="24"/>
          <w:szCs w:val="24"/>
          <w:u w:val="single"/>
        </w:rPr>
        <w:t>П</w:t>
      </w:r>
      <w:r w:rsidR="004A01C4" w:rsidRPr="00BD092B">
        <w:rPr>
          <w:rFonts w:ascii="Times New Roman" w:hAnsi="Times New Roman" w:cs="Times New Roman"/>
          <w:b/>
          <w:sz w:val="24"/>
          <w:szCs w:val="24"/>
          <w:u w:val="single"/>
        </w:rPr>
        <w:t>рокуратура разъясняет ответственность за нарушение требований безопасности дорожного движения.</w:t>
      </w:r>
    </w:p>
    <w:p w:rsidR="00BD092B" w:rsidRDefault="00BD092B"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Уголовным кодексом Российской Федерации предусмотрена уголовная ответственность за нарушение правил дорожного движения и эксплуатации транспортных средств, повлекшее наступление по неосторожности негативных последствий в виде причинения тяжкого вреда здоровью человека либо его смерть.</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Так, по части 1 статьи 264 Уголовного кодекса Российской Федерации уголовная ответственность наступает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Данное деяние наказывается лишением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Деяние, предусмотренное частью первой данной статьи, повлекшее по неосторожности причинение тяжкого вреда здоровью человека, если оно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Часть 3 данной статьи предусматривает уголовную ответственность за совершение денного деяния, если оно повлекло по неосторожности смерть человека, и 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 части 5 статьи 264 Уголовного кодекса Российской Федерации лицо будет осуждено, если совершенное им деяние повлекло по неосторожности смерть двух или более лиц. В этом случае лицу может быть назначено наказание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либо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 части 6 статьи 264 Уголовного кодекса Российской Федерации лицо будет осуждено, если совершенное им деяние, предусмотренное часть. 5 данной статьи совершено в состоянии опьянения либо сопряжено с оставлением места его совершения, и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 xml:space="preserve">Уголовной ответственности по данной статье подлежат лица, достигшие 16-летнего возраста лицо, управлявшие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 К механическим транспортным средствам относятся автомобили, автобусы, троллейбусы, трамваи, мотоциклы, квадроциклы, </w:t>
      </w:r>
      <w:r w:rsidRPr="004A01C4">
        <w:rPr>
          <w:rFonts w:ascii="Times New Roman" w:hAnsi="Times New Roman" w:cs="Times New Roman"/>
          <w:sz w:val="24"/>
          <w:szCs w:val="24"/>
        </w:rPr>
        <w:lastRenderedPageBreak/>
        <w:t>мопеды,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а также трактора, самоходные дорожно-строительные и иные самоходные машины.</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При этом наличие у виновного лица водительского удостоверения не является обаятельным условием для привлечения его к уголовной ответственности за совершение данного деяния. То есть к уголовной ответственности может быть привлечено и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Лица, управлявшие транспортными средствами, не относящимися к указанным механическим транспортным средствам (например, велосипедами),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несут ответственность соответственно по частям 1, 2 или 3 статьи 268 Уголовного кодекса Российской Федерации.</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Уголовная ответственность по статье 264 Уголовного кодекса Российской Федерации наступает, если у водителя имелась техническая возможность избежать дорожно-транспортного происшествия и между его действиями и наступившими последствиями установлена причинная связь.</w:t>
      </w:r>
    </w:p>
    <w:p w:rsidR="004A01C4" w:rsidRPr="004A01C4" w:rsidRDefault="004A01C4" w:rsidP="004A01C4">
      <w:pPr>
        <w:spacing w:after="0" w:line="240" w:lineRule="auto"/>
        <w:ind w:firstLine="709"/>
        <w:jc w:val="both"/>
        <w:rPr>
          <w:rFonts w:ascii="Times New Roman" w:hAnsi="Times New Roman" w:cs="Times New Roman"/>
          <w:sz w:val="24"/>
          <w:szCs w:val="24"/>
        </w:rPr>
      </w:pPr>
    </w:p>
    <w:p w:rsidR="004A01C4" w:rsidRDefault="004A01C4" w:rsidP="004A01C4">
      <w:pPr>
        <w:spacing w:after="0" w:line="240" w:lineRule="auto"/>
        <w:ind w:firstLine="709"/>
        <w:jc w:val="both"/>
        <w:rPr>
          <w:rFonts w:ascii="Times New Roman" w:hAnsi="Times New Roman" w:cs="Times New Roman"/>
          <w:sz w:val="24"/>
          <w:szCs w:val="24"/>
        </w:rPr>
      </w:pPr>
    </w:p>
    <w:p w:rsidR="005C0CC6" w:rsidRDefault="005C0CC6"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bookmarkStart w:id="0" w:name="_GoBack"/>
      <w:bookmarkEnd w:id="0"/>
      <w:r w:rsidRPr="004A01C4">
        <w:rPr>
          <w:rFonts w:ascii="Times New Roman" w:hAnsi="Times New Roman" w:cs="Times New Roman"/>
          <w:sz w:val="24"/>
          <w:szCs w:val="24"/>
        </w:rPr>
        <w:t> </w:t>
      </w:r>
    </w:p>
    <w:sectPr w:rsidR="004A01C4" w:rsidRPr="004A0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C4"/>
    <w:rsid w:val="00157710"/>
    <w:rsid w:val="004A01C4"/>
    <w:rsid w:val="004E65FA"/>
    <w:rsid w:val="005C0CC6"/>
    <w:rsid w:val="00BD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A01C4"/>
  </w:style>
  <w:style w:type="character" w:customStyle="1" w:styleId="feeds-pagenavigationtooltip">
    <w:name w:val="feeds-page__navigation_tooltip"/>
    <w:basedOn w:val="a0"/>
    <w:rsid w:val="004A01C4"/>
  </w:style>
  <w:style w:type="paragraph" w:styleId="a3">
    <w:name w:val="Normal (Web)"/>
    <w:basedOn w:val="a"/>
    <w:uiPriority w:val="99"/>
    <w:semiHidden/>
    <w:unhideWhenUsed/>
    <w:rsid w:val="004A0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1C4"/>
    <w:rPr>
      <w:b/>
      <w:bCs/>
    </w:rPr>
  </w:style>
  <w:style w:type="paragraph" w:styleId="a5">
    <w:name w:val="Balloon Text"/>
    <w:basedOn w:val="a"/>
    <w:link w:val="a6"/>
    <w:uiPriority w:val="99"/>
    <w:semiHidden/>
    <w:unhideWhenUsed/>
    <w:rsid w:val="00BD092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09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A01C4"/>
  </w:style>
  <w:style w:type="character" w:customStyle="1" w:styleId="feeds-pagenavigationtooltip">
    <w:name w:val="feeds-page__navigation_tooltip"/>
    <w:basedOn w:val="a0"/>
    <w:rsid w:val="004A01C4"/>
  </w:style>
  <w:style w:type="paragraph" w:styleId="a3">
    <w:name w:val="Normal (Web)"/>
    <w:basedOn w:val="a"/>
    <w:uiPriority w:val="99"/>
    <w:semiHidden/>
    <w:unhideWhenUsed/>
    <w:rsid w:val="004A0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1C4"/>
    <w:rPr>
      <w:b/>
      <w:bCs/>
    </w:rPr>
  </w:style>
  <w:style w:type="paragraph" w:styleId="a5">
    <w:name w:val="Balloon Text"/>
    <w:basedOn w:val="a"/>
    <w:link w:val="a6"/>
    <w:uiPriority w:val="99"/>
    <w:semiHidden/>
    <w:unhideWhenUsed/>
    <w:rsid w:val="00BD092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549">
      <w:bodyDiv w:val="1"/>
      <w:marLeft w:val="0"/>
      <w:marRight w:val="0"/>
      <w:marTop w:val="0"/>
      <w:marBottom w:val="0"/>
      <w:divBdr>
        <w:top w:val="none" w:sz="0" w:space="0" w:color="auto"/>
        <w:left w:val="none" w:sz="0" w:space="0" w:color="auto"/>
        <w:bottom w:val="none" w:sz="0" w:space="0" w:color="auto"/>
        <w:right w:val="none" w:sz="0" w:space="0" w:color="auto"/>
      </w:divBdr>
    </w:div>
    <w:div w:id="443423988">
      <w:bodyDiv w:val="1"/>
      <w:marLeft w:val="0"/>
      <w:marRight w:val="0"/>
      <w:marTop w:val="0"/>
      <w:marBottom w:val="0"/>
      <w:divBdr>
        <w:top w:val="none" w:sz="0" w:space="0" w:color="auto"/>
        <w:left w:val="none" w:sz="0" w:space="0" w:color="auto"/>
        <w:bottom w:val="none" w:sz="0" w:space="0" w:color="auto"/>
        <w:right w:val="none" w:sz="0" w:space="0" w:color="auto"/>
      </w:divBdr>
      <w:divsChild>
        <w:div w:id="1000694168">
          <w:marLeft w:val="0"/>
          <w:marRight w:val="0"/>
          <w:marTop w:val="0"/>
          <w:marBottom w:val="960"/>
          <w:divBdr>
            <w:top w:val="none" w:sz="0" w:space="0" w:color="auto"/>
            <w:left w:val="none" w:sz="0" w:space="0" w:color="auto"/>
            <w:bottom w:val="none" w:sz="0" w:space="0" w:color="auto"/>
            <w:right w:val="none" w:sz="0" w:space="0" w:color="auto"/>
          </w:divBdr>
        </w:div>
        <w:div w:id="191966665">
          <w:marLeft w:val="0"/>
          <w:marRight w:val="720"/>
          <w:marTop w:val="0"/>
          <w:marBottom w:val="0"/>
          <w:divBdr>
            <w:top w:val="none" w:sz="0" w:space="0" w:color="auto"/>
            <w:left w:val="none" w:sz="0" w:space="0" w:color="auto"/>
            <w:bottom w:val="none" w:sz="0" w:space="0" w:color="auto"/>
            <w:right w:val="none" w:sz="0" w:space="0" w:color="auto"/>
          </w:divBdr>
          <w:divsChild>
            <w:div w:id="832449359">
              <w:marLeft w:val="0"/>
              <w:marRight w:val="0"/>
              <w:marTop w:val="0"/>
              <w:marBottom w:val="120"/>
              <w:divBdr>
                <w:top w:val="none" w:sz="0" w:space="0" w:color="auto"/>
                <w:left w:val="none" w:sz="0" w:space="0" w:color="auto"/>
                <w:bottom w:val="none" w:sz="0" w:space="0" w:color="auto"/>
                <w:right w:val="none" w:sz="0" w:space="0" w:color="auto"/>
              </w:divBdr>
            </w:div>
            <w:div w:id="364257940">
              <w:marLeft w:val="0"/>
              <w:marRight w:val="0"/>
              <w:marTop w:val="0"/>
              <w:marBottom w:val="120"/>
              <w:divBdr>
                <w:top w:val="none" w:sz="0" w:space="0" w:color="auto"/>
                <w:left w:val="none" w:sz="0" w:space="0" w:color="auto"/>
                <w:bottom w:val="none" w:sz="0" w:space="0" w:color="auto"/>
                <w:right w:val="none" w:sz="0" w:space="0" w:color="auto"/>
              </w:divBdr>
            </w:div>
          </w:divsChild>
        </w:div>
        <w:div w:id="1743134359">
          <w:marLeft w:val="0"/>
          <w:marRight w:val="0"/>
          <w:marTop w:val="0"/>
          <w:marBottom w:val="0"/>
          <w:divBdr>
            <w:top w:val="none" w:sz="0" w:space="0" w:color="auto"/>
            <w:left w:val="none" w:sz="0" w:space="0" w:color="auto"/>
            <w:bottom w:val="none" w:sz="0" w:space="0" w:color="auto"/>
            <w:right w:val="none" w:sz="0" w:space="0" w:color="auto"/>
          </w:divBdr>
          <w:divsChild>
            <w:div w:id="514805381">
              <w:marLeft w:val="0"/>
              <w:marRight w:val="0"/>
              <w:marTop w:val="0"/>
              <w:marBottom w:val="0"/>
              <w:divBdr>
                <w:top w:val="none" w:sz="0" w:space="0" w:color="auto"/>
                <w:left w:val="none" w:sz="0" w:space="0" w:color="auto"/>
                <w:bottom w:val="none" w:sz="0" w:space="0" w:color="auto"/>
                <w:right w:val="none" w:sz="0" w:space="0" w:color="auto"/>
              </w:divBdr>
              <w:divsChild>
                <w:div w:id="5248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651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94">
          <w:marLeft w:val="0"/>
          <w:marRight w:val="0"/>
          <w:marTop w:val="0"/>
          <w:marBottom w:val="960"/>
          <w:divBdr>
            <w:top w:val="none" w:sz="0" w:space="0" w:color="auto"/>
            <w:left w:val="none" w:sz="0" w:space="0" w:color="auto"/>
            <w:bottom w:val="none" w:sz="0" w:space="0" w:color="auto"/>
            <w:right w:val="none" w:sz="0" w:space="0" w:color="auto"/>
          </w:divBdr>
        </w:div>
        <w:div w:id="121310076">
          <w:marLeft w:val="0"/>
          <w:marRight w:val="720"/>
          <w:marTop w:val="0"/>
          <w:marBottom w:val="0"/>
          <w:divBdr>
            <w:top w:val="none" w:sz="0" w:space="0" w:color="auto"/>
            <w:left w:val="none" w:sz="0" w:space="0" w:color="auto"/>
            <w:bottom w:val="none" w:sz="0" w:space="0" w:color="auto"/>
            <w:right w:val="none" w:sz="0" w:space="0" w:color="auto"/>
          </w:divBdr>
          <w:divsChild>
            <w:div w:id="1595430117">
              <w:marLeft w:val="0"/>
              <w:marRight w:val="0"/>
              <w:marTop w:val="0"/>
              <w:marBottom w:val="120"/>
              <w:divBdr>
                <w:top w:val="none" w:sz="0" w:space="0" w:color="auto"/>
                <w:left w:val="none" w:sz="0" w:space="0" w:color="auto"/>
                <w:bottom w:val="none" w:sz="0" w:space="0" w:color="auto"/>
                <w:right w:val="none" w:sz="0" w:space="0" w:color="auto"/>
              </w:divBdr>
            </w:div>
            <w:div w:id="1869028544">
              <w:marLeft w:val="0"/>
              <w:marRight w:val="0"/>
              <w:marTop w:val="0"/>
              <w:marBottom w:val="120"/>
              <w:divBdr>
                <w:top w:val="none" w:sz="0" w:space="0" w:color="auto"/>
                <w:left w:val="none" w:sz="0" w:space="0" w:color="auto"/>
                <w:bottom w:val="none" w:sz="0" w:space="0" w:color="auto"/>
                <w:right w:val="none" w:sz="0" w:space="0" w:color="auto"/>
              </w:divBdr>
            </w:div>
          </w:divsChild>
        </w:div>
        <w:div w:id="605694286">
          <w:marLeft w:val="0"/>
          <w:marRight w:val="0"/>
          <w:marTop w:val="0"/>
          <w:marBottom w:val="0"/>
          <w:divBdr>
            <w:top w:val="none" w:sz="0" w:space="0" w:color="auto"/>
            <w:left w:val="none" w:sz="0" w:space="0" w:color="auto"/>
            <w:bottom w:val="none" w:sz="0" w:space="0" w:color="auto"/>
            <w:right w:val="none" w:sz="0" w:space="0" w:color="auto"/>
          </w:divBdr>
          <w:divsChild>
            <w:div w:id="1424645484">
              <w:marLeft w:val="0"/>
              <w:marRight w:val="0"/>
              <w:marTop w:val="0"/>
              <w:marBottom w:val="0"/>
              <w:divBdr>
                <w:top w:val="none" w:sz="0" w:space="0" w:color="auto"/>
                <w:left w:val="none" w:sz="0" w:space="0" w:color="auto"/>
                <w:bottom w:val="none" w:sz="0" w:space="0" w:color="auto"/>
                <w:right w:val="none" w:sz="0" w:space="0" w:color="auto"/>
              </w:divBdr>
              <w:divsChild>
                <w:div w:id="6307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5097">
      <w:bodyDiv w:val="1"/>
      <w:marLeft w:val="0"/>
      <w:marRight w:val="0"/>
      <w:marTop w:val="0"/>
      <w:marBottom w:val="0"/>
      <w:divBdr>
        <w:top w:val="none" w:sz="0" w:space="0" w:color="auto"/>
        <w:left w:val="none" w:sz="0" w:space="0" w:color="auto"/>
        <w:bottom w:val="none" w:sz="0" w:space="0" w:color="auto"/>
        <w:right w:val="none" w:sz="0" w:space="0" w:color="auto"/>
      </w:divBdr>
      <w:divsChild>
        <w:div w:id="893470038">
          <w:marLeft w:val="0"/>
          <w:marRight w:val="0"/>
          <w:marTop w:val="0"/>
          <w:marBottom w:val="960"/>
          <w:divBdr>
            <w:top w:val="none" w:sz="0" w:space="0" w:color="auto"/>
            <w:left w:val="none" w:sz="0" w:space="0" w:color="auto"/>
            <w:bottom w:val="none" w:sz="0" w:space="0" w:color="auto"/>
            <w:right w:val="none" w:sz="0" w:space="0" w:color="auto"/>
          </w:divBdr>
        </w:div>
        <w:div w:id="646933731">
          <w:marLeft w:val="0"/>
          <w:marRight w:val="720"/>
          <w:marTop w:val="0"/>
          <w:marBottom w:val="0"/>
          <w:divBdr>
            <w:top w:val="none" w:sz="0" w:space="0" w:color="auto"/>
            <w:left w:val="none" w:sz="0" w:space="0" w:color="auto"/>
            <w:bottom w:val="none" w:sz="0" w:space="0" w:color="auto"/>
            <w:right w:val="none" w:sz="0" w:space="0" w:color="auto"/>
          </w:divBdr>
          <w:divsChild>
            <w:div w:id="288166136">
              <w:marLeft w:val="0"/>
              <w:marRight w:val="0"/>
              <w:marTop w:val="0"/>
              <w:marBottom w:val="120"/>
              <w:divBdr>
                <w:top w:val="none" w:sz="0" w:space="0" w:color="auto"/>
                <w:left w:val="none" w:sz="0" w:space="0" w:color="auto"/>
                <w:bottom w:val="none" w:sz="0" w:space="0" w:color="auto"/>
                <w:right w:val="none" w:sz="0" w:space="0" w:color="auto"/>
              </w:divBdr>
            </w:div>
            <w:div w:id="166559480">
              <w:marLeft w:val="0"/>
              <w:marRight w:val="0"/>
              <w:marTop w:val="0"/>
              <w:marBottom w:val="120"/>
              <w:divBdr>
                <w:top w:val="none" w:sz="0" w:space="0" w:color="auto"/>
                <w:left w:val="none" w:sz="0" w:space="0" w:color="auto"/>
                <w:bottom w:val="none" w:sz="0" w:space="0" w:color="auto"/>
                <w:right w:val="none" w:sz="0" w:space="0" w:color="auto"/>
              </w:divBdr>
            </w:div>
          </w:divsChild>
        </w:div>
        <w:div w:id="1111970509">
          <w:marLeft w:val="0"/>
          <w:marRight w:val="0"/>
          <w:marTop w:val="0"/>
          <w:marBottom w:val="0"/>
          <w:divBdr>
            <w:top w:val="none" w:sz="0" w:space="0" w:color="auto"/>
            <w:left w:val="none" w:sz="0" w:space="0" w:color="auto"/>
            <w:bottom w:val="none" w:sz="0" w:space="0" w:color="auto"/>
            <w:right w:val="none" w:sz="0" w:space="0" w:color="auto"/>
          </w:divBdr>
          <w:divsChild>
            <w:div w:id="67702116">
              <w:marLeft w:val="0"/>
              <w:marRight w:val="0"/>
              <w:marTop w:val="0"/>
              <w:marBottom w:val="0"/>
              <w:divBdr>
                <w:top w:val="none" w:sz="0" w:space="0" w:color="auto"/>
                <w:left w:val="none" w:sz="0" w:space="0" w:color="auto"/>
                <w:bottom w:val="none" w:sz="0" w:space="0" w:color="auto"/>
                <w:right w:val="none" w:sz="0" w:space="0" w:color="auto"/>
              </w:divBdr>
              <w:divsChild>
                <w:div w:id="19171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9773">
      <w:bodyDiv w:val="1"/>
      <w:marLeft w:val="0"/>
      <w:marRight w:val="0"/>
      <w:marTop w:val="0"/>
      <w:marBottom w:val="0"/>
      <w:divBdr>
        <w:top w:val="none" w:sz="0" w:space="0" w:color="auto"/>
        <w:left w:val="none" w:sz="0" w:space="0" w:color="auto"/>
        <w:bottom w:val="none" w:sz="0" w:space="0" w:color="auto"/>
        <w:right w:val="none" w:sz="0" w:space="0" w:color="auto"/>
      </w:divBdr>
      <w:divsChild>
        <w:div w:id="1760981279">
          <w:marLeft w:val="0"/>
          <w:marRight w:val="0"/>
          <w:marTop w:val="0"/>
          <w:marBottom w:val="960"/>
          <w:divBdr>
            <w:top w:val="none" w:sz="0" w:space="0" w:color="auto"/>
            <w:left w:val="none" w:sz="0" w:space="0" w:color="auto"/>
            <w:bottom w:val="none" w:sz="0" w:space="0" w:color="auto"/>
            <w:right w:val="none" w:sz="0" w:space="0" w:color="auto"/>
          </w:divBdr>
        </w:div>
        <w:div w:id="269971259">
          <w:marLeft w:val="0"/>
          <w:marRight w:val="720"/>
          <w:marTop w:val="0"/>
          <w:marBottom w:val="0"/>
          <w:divBdr>
            <w:top w:val="none" w:sz="0" w:space="0" w:color="auto"/>
            <w:left w:val="none" w:sz="0" w:space="0" w:color="auto"/>
            <w:bottom w:val="none" w:sz="0" w:space="0" w:color="auto"/>
            <w:right w:val="none" w:sz="0" w:space="0" w:color="auto"/>
          </w:divBdr>
          <w:divsChild>
            <w:div w:id="1820071752">
              <w:marLeft w:val="0"/>
              <w:marRight w:val="0"/>
              <w:marTop w:val="0"/>
              <w:marBottom w:val="120"/>
              <w:divBdr>
                <w:top w:val="none" w:sz="0" w:space="0" w:color="auto"/>
                <w:left w:val="none" w:sz="0" w:space="0" w:color="auto"/>
                <w:bottom w:val="none" w:sz="0" w:space="0" w:color="auto"/>
                <w:right w:val="none" w:sz="0" w:space="0" w:color="auto"/>
              </w:divBdr>
            </w:div>
            <w:div w:id="1062828965">
              <w:marLeft w:val="0"/>
              <w:marRight w:val="0"/>
              <w:marTop w:val="0"/>
              <w:marBottom w:val="120"/>
              <w:divBdr>
                <w:top w:val="none" w:sz="0" w:space="0" w:color="auto"/>
                <w:left w:val="none" w:sz="0" w:space="0" w:color="auto"/>
                <w:bottom w:val="none" w:sz="0" w:space="0" w:color="auto"/>
                <w:right w:val="none" w:sz="0" w:space="0" w:color="auto"/>
              </w:divBdr>
            </w:div>
          </w:divsChild>
        </w:div>
        <w:div w:id="1610044317">
          <w:marLeft w:val="0"/>
          <w:marRight w:val="0"/>
          <w:marTop w:val="0"/>
          <w:marBottom w:val="0"/>
          <w:divBdr>
            <w:top w:val="none" w:sz="0" w:space="0" w:color="auto"/>
            <w:left w:val="none" w:sz="0" w:space="0" w:color="auto"/>
            <w:bottom w:val="none" w:sz="0" w:space="0" w:color="auto"/>
            <w:right w:val="none" w:sz="0" w:space="0" w:color="auto"/>
          </w:divBdr>
          <w:divsChild>
            <w:div w:id="570846478">
              <w:marLeft w:val="0"/>
              <w:marRight w:val="0"/>
              <w:marTop w:val="0"/>
              <w:marBottom w:val="0"/>
              <w:divBdr>
                <w:top w:val="none" w:sz="0" w:space="0" w:color="auto"/>
                <w:left w:val="none" w:sz="0" w:space="0" w:color="auto"/>
                <w:bottom w:val="none" w:sz="0" w:space="0" w:color="auto"/>
                <w:right w:val="none" w:sz="0" w:space="0" w:color="auto"/>
              </w:divBdr>
              <w:divsChild>
                <w:div w:id="11037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3062">
      <w:bodyDiv w:val="1"/>
      <w:marLeft w:val="0"/>
      <w:marRight w:val="0"/>
      <w:marTop w:val="0"/>
      <w:marBottom w:val="0"/>
      <w:divBdr>
        <w:top w:val="none" w:sz="0" w:space="0" w:color="auto"/>
        <w:left w:val="none" w:sz="0" w:space="0" w:color="auto"/>
        <w:bottom w:val="none" w:sz="0" w:space="0" w:color="auto"/>
        <w:right w:val="none" w:sz="0" w:space="0" w:color="auto"/>
      </w:divBdr>
      <w:divsChild>
        <w:div w:id="993603709">
          <w:marLeft w:val="0"/>
          <w:marRight w:val="0"/>
          <w:marTop w:val="0"/>
          <w:marBottom w:val="960"/>
          <w:divBdr>
            <w:top w:val="none" w:sz="0" w:space="0" w:color="auto"/>
            <w:left w:val="none" w:sz="0" w:space="0" w:color="auto"/>
            <w:bottom w:val="none" w:sz="0" w:space="0" w:color="auto"/>
            <w:right w:val="none" w:sz="0" w:space="0" w:color="auto"/>
          </w:divBdr>
        </w:div>
        <w:div w:id="2068990685">
          <w:marLeft w:val="0"/>
          <w:marRight w:val="720"/>
          <w:marTop w:val="0"/>
          <w:marBottom w:val="0"/>
          <w:divBdr>
            <w:top w:val="none" w:sz="0" w:space="0" w:color="auto"/>
            <w:left w:val="none" w:sz="0" w:space="0" w:color="auto"/>
            <w:bottom w:val="none" w:sz="0" w:space="0" w:color="auto"/>
            <w:right w:val="none" w:sz="0" w:space="0" w:color="auto"/>
          </w:divBdr>
          <w:divsChild>
            <w:div w:id="1041324372">
              <w:marLeft w:val="0"/>
              <w:marRight w:val="0"/>
              <w:marTop w:val="0"/>
              <w:marBottom w:val="120"/>
              <w:divBdr>
                <w:top w:val="none" w:sz="0" w:space="0" w:color="auto"/>
                <w:left w:val="none" w:sz="0" w:space="0" w:color="auto"/>
                <w:bottom w:val="none" w:sz="0" w:space="0" w:color="auto"/>
                <w:right w:val="none" w:sz="0" w:space="0" w:color="auto"/>
              </w:divBdr>
            </w:div>
            <w:div w:id="378870142">
              <w:marLeft w:val="0"/>
              <w:marRight w:val="0"/>
              <w:marTop w:val="0"/>
              <w:marBottom w:val="120"/>
              <w:divBdr>
                <w:top w:val="none" w:sz="0" w:space="0" w:color="auto"/>
                <w:left w:val="none" w:sz="0" w:space="0" w:color="auto"/>
                <w:bottom w:val="none" w:sz="0" w:space="0" w:color="auto"/>
                <w:right w:val="none" w:sz="0" w:space="0" w:color="auto"/>
              </w:divBdr>
            </w:div>
          </w:divsChild>
        </w:div>
        <w:div w:id="1553737266">
          <w:marLeft w:val="0"/>
          <w:marRight w:val="0"/>
          <w:marTop w:val="0"/>
          <w:marBottom w:val="0"/>
          <w:divBdr>
            <w:top w:val="none" w:sz="0" w:space="0" w:color="auto"/>
            <w:left w:val="none" w:sz="0" w:space="0" w:color="auto"/>
            <w:bottom w:val="none" w:sz="0" w:space="0" w:color="auto"/>
            <w:right w:val="none" w:sz="0" w:space="0" w:color="auto"/>
          </w:divBdr>
          <w:divsChild>
            <w:div w:id="1009135398">
              <w:marLeft w:val="0"/>
              <w:marRight w:val="0"/>
              <w:marTop w:val="0"/>
              <w:marBottom w:val="0"/>
              <w:divBdr>
                <w:top w:val="none" w:sz="0" w:space="0" w:color="auto"/>
                <w:left w:val="none" w:sz="0" w:space="0" w:color="auto"/>
                <w:bottom w:val="none" w:sz="0" w:space="0" w:color="auto"/>
                <w:right w:val="none" w:sz="0" w:space="0" w:color="auto"/>
              </w:divBdr>
              <w:divsChild>
                <w:div w:id="2792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531">
      <w:bodyDiv w:val="1"/>
      <w:marLeft w:val="0"/>
      <w:marRight w:val="0"/>
      <w:marTop w:val="0"/>
      <w:marBottom w:val="0"/>
      <w:divBdr>
        <w:top w:val="none" w:sz="0" w:space="0" w:color="auto"/>
        <w:left w:val="none" w:sz="0" w:space="0" w:color="auto"/>
        <w:bottom w:val="none" w:sz="0" w:space="0" w:color="auto"/>
        <w:right w:val="none" w:sz="0" w:space="0" w:color="auto"/>
      </w:divBdr>
      <w:divsChild>
        <w:div w:id="418867888">
          <w:marLeft w:val="0"/>
          <w:marRight w:val="0"/>
          <w:marTop w:val="0"/>
          <w:marBottom w:val="960"/>
          <w:divBdr>
            <w:top w:val="none" w:sz="0" w:space="0" w:color="auto"/>
            <w:left w:val="none" w:sz="0" w:space="0" w:color="auto"/>
            <w:bottom w:val="none" w:sz="0" w:space="0" w:color="auto"/>
            <w:right w:val="none" w:sz="0" w:space="0" w:color="auto"/>
          </w:divBdr>
        </w:div>
        <w:div w:id="1801068334">
          <w:marLeft w:val="0"/>
          <w:marRight w:val="720"/>
          <w:marTop w:val="0"/>
          <w:marBottom w:val="0"/>
          <w:divBdr>
            <w:top w:val="none" w:sz="0" w:space="0" w:color="auto"/>
            <w:left w:val="none" w:sz="0" w:space="0" w:color="auto"/>
            <w:bottom w:val="none" w:sz="0" w:space="0" w:color="auto"/>
            <w:right w:val="none" w:sz="0" w:space="0" w:color="auto"/>
          </w:divBdr>
          <w:divsChild>
            <w:div w:id="2003310989">
              <w:marLeft w:val="0"/>
              <w:marRight w:val="0"/>
              <w:marTop w:val="0"/>
              <w:marBottom w:val="120"/>
              <w:divBdr>
                <w:top w:val="none" w:sz="0" w:space="0" w:color="auto"/>
                <w:left w:val="none" w:sz="0" w:space="0" w:color="auto"/>
                <w:bottom w:val="none" w:sz="0" w:space="0" w:color="auto"/>
                <w:right w:val="none" w:sz="0" w:space="0" w:color="auto"/>
              </w:divBdr>
            </w:div>
            <w:div w:id="1124272588">
              <w:marLeft w:val="0"/>
              <w:marRight w:val="0"/>
              <w:marTop w:val="0"/>
              <w:marBottom w:val="120"/>
              <w:divBdr>
                <w:top w:val="none" w:sz="0" w:space="0" w:color="auto"/>
                <w:left w:val="none" w:sz="0" w:space="0" w:color="auto"/>
                <w:bottom w:val="none" w:sz="0" w:space="0" w:color="auto"/>
                <w:right w:val="none" w:sz="0" w:space="0" w:color="auto"/>
              </w:divBdr>
            </w:div>
          </w:divsChild>
        </w:div>
        <w:div w:id="1012417189">
          <w:marLeft w:val="0"/>
          <w:marRight w:val="0"/>
          <w:marTop w:val="0"/>
          <w:marBottom w:val="0"/>
          <w:divBdr>
            <w:top w:val="none" w:sz="0" w:space="0" w:color="auto"/>
            <w:left w:val="none" w:sz="0" w:space="0" w:color="auto"/>
            <w:bottom w:val="none" w:sz="0" w:space="0" w:color="auto"/>
            <w:right w:val="none" w:sz="0" w:space="0" w:color="auto"/>
          </w:divBdr>
          <w:divsChild>
            <w:div w:id="194271306">
              <w:marLeft w:val="0"/>
              <w:marRight w:val="0"/>
              <w:marTop w:val="0"/>
              <w:marBottom w:val="0"/>
              <w:divBdr>
                <w:top w:val="none" w:sz="0" w:space="0" w:color="auto"/>
                <w:left w:val="none" w:sz="0" w:space="0" w:color="auto"/>
                <w:bottom w:val="none" w:sz="0" w:space="0" w:color="auto"/>
                <w:right w:val="none" w:sz="0" w:space="0" w:color="auto"/>
              </w:divBdr>
              <w:divsChild>
                <w:div w:id="1251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425">
      <w:bodyDiv w:val="1"/>
      <w:marLeft w:val="0"/>
      <w:marRight w:val="0"/>
      <w:marTop w:val="0"/>
      <w:marBottom w:val="0"/>
      <w:divBdr>
        <w:top w:val="none" w:sz="0" w:space="0" w:color="auto"/>
        <w:left w:val="none" w:sz="0" w:space="0" w:color="auto"/>
        <w:bottom w:val="none" w:sz="0" w:space="0" w:color="auto"/>
        <w:right w:val="none" w:sz="0" w:space="0" w:color="auto"/>
      </w:divBdr>
      <w:divsChild>
        <w:div w:id="1476068022">
          <w:marLeft w:val="0"/>
          <w:marRight w:val="0"/>
          <w:marTop w:val="0"/>
          <w:marBottom w:val="960"/>
          <w:divBdr>
            <w:top w:val="none" w:sz="0" w:space="0" w:color="auto"/>
            <w:left w:val="none" w:sz="0" w:space="0" w:color="auto"/>
            <w:bottom w:val="none" w:sz="0" w:space="0" w:color="auto"/>
            <w:right w:val="none" w:sz="0" w:space="0" w:color="auto"/>
          </w:divBdr>
        </w:div>
        <w:div w:id="1187676036">
          <w:marLeft w:val="0"/>
          <w:marRight w:val="720"/>
          <w:marTop w:val="0"/>
          <w:marBottom w:val="0"/>
          <w:divBdr>
            <w:top w:val="none" w:sz="0" w:space="0" w:color="auto"/>
            <w:left w:val="none" w:sz="0" w:space="0" w:color="auto"/>
            <w:bottom w:val="none" w:sz="0" w:space="0" w:color="auto"/>
            <w:right w:val="none" w:sz="0" w:space="0" w:color="auto"/>
          </w:divBdr>
          <w:divsChild>
            <w:div w:id="240452539">
              <w:marLeft w:val="0"/>
              <w:marRight w:val="0"/>
              <w:marTop w:val="0"/>
              <w:marBottom w:val="120"/>
              <w:divBdr>
                <w:top w:val="none" w:sz="0" w:space="0" w:color="auto"/>
                <w:left w:val="none" w:sz="0" w:space="0" w:color="auto"/>
                <w:bottom w:val="none" w:sz="0" w:space="0" w:color="auto"/>
                <w:right w:val="none" w:sz="0" w:space="0" w:color="auto"/>
              </w:divBdr>
            </w:div>
            <w:div w:id="619187329">
              <w:marLeft w:val="0"/>
              <w:marRight w:val="0"/>
              <w:marTop w:val="0"/>
              <w:marBottom w:val="120"/>
              <w:divBdr>
                <w:top w:val="none" w:sz="0" w:space="0" w:color="auto"/>
                <w:left w:val="none" w:sz="0" w:space="0" w:color="auto"/>
                <w:bottom w:val="none" w:sz="0" w:space="0" w:color="auto"/>
                <w:right w:val="none" w:sz="0" w:space="0" w:color="auto"/>
              </w:divBdr>
            </w:div>
          </w:divsChild>
        </w:div>
        <w:div w:id="1743143189">
          <w:marLeft w:val="0"/>
          <w:marRight w:val="0"/>
          <w:marTop w:val="0"/>
          <w:marBottom w:val="0"/>
          <w:divBdr>
            <w:top w:val="none" w:sz="0" w:space="0" w:color="auto"/>
            <w:left w:val="none" w:sz="0" w:space="0" w:color="auto"/>
            <w:bottom w:val="none" w:sz="0" w:space="0" w:color="auto"/>
            <w:right w:val="none" w:sz="0" w:space="0" w:color="auto"/>
          </w:divBdr>
          <w:divsChild>
            <w:div w:id="276569596">
              <w:marLeft w:val="0"/>
              <w:marRight w:val="0"/>
              <w:marTop w:val="0"/>
              <w:marBottom w:val="0"/>
              <w:divBdr>
                <w:top w:val="none" w:sz="0" w:space="0" w:color="auto"/>
                <w:left w:val="none" w:sz="0" w:space="0" w:color="auto"/>
                <w:bottom w:val="none" w:sz="0" w:space="0" w:color="auto"/>
                <w:right w:val="none" w:sz="0" w:space="0" w:color="auto"/>
              </w:divBdr>
              <w:divsChild>
                <w:div w:id="2844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1</cp:lastModifiedBy>
  <cp:revision>3</cp:revision>
  <cp:lastPrinted>2020-12-26T13:04:00Z</cp:lastPrinted>
  <dcterms:created xsi:type="dcterms:W3CDTF">2021-06-22T11:04:00Z</dcterms:created>
  <dcterms:modified xsi:type="dcterms:W3CDTF">2021-06-23T03:27:00Z</dcterms:modified>
</cp:coreProperties>
</file>