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92B">
        <w:rPr>
          <w:rFonts w:ascii="Times New Roman" w:hAnsi="Times New Roman" w:cs="Times New Roman"/>
          <w:b/>
          <w:sz w:val="24"/>
          <w:szCs w:val="24"/>
          <w:u w:val="single"/>
        </w:rPr>
        <w:t>Прокуратура разъясняет положения лесного законодательства.</w:t>
      </w:r>
    </w:p>
    <w:p w:rsidR="00BD092B" w:rsidRPr="00BD092B" w:rsidRDefault="00BD092B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</w:t>
      </w:r>
      <w:r w:rsidR="00BD092B">
        <w:rPr>
          <w:rFonts w:ascii="Times New Roman" w:hAnsi="Times New Roman" w:cs="Times New Roman"/>
          <w:sz w:val="24"/>
          <w:szCs w:val="24"/>
        </w:rPr>
        <w:t xml:space="preserve">21.09.2020 </w:t>
      </w:r>
      <w:r w:rsidRPr="004A01C4">
        <w:rPr>
          <w:rFonts w:ascii="Times New Roman" w:hAnsi="Times New Roman" w:cs="Times New Roman"/>
          <w:sz w:val="24"/>
          <w:szCs w:val="24"/>
        </w:rPr>
        <w:t>№ 1509 регламентированы «Особенности использования, охраны, защиты, воспроизводства лесов, расположенных на землях сельскохозяйственного назначения», которые вступили в силу с 01.10.2020.</w:t>
      </w: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Согласно постановлению, леса, расположенные на землях сельскохозяйственного назначения, подлежат освоению с соблюдением целевого назначения таких земель.</w:t>
      </w:r>
      <w:r w:rsidR="00BD092B">
        <w:rPr>
          <w:rFonts w:ascii="Times New Roman" w:hAnsi="Times New Roman" w:cs="Times New Roman"/>
          <w:sz w:val="24"/>
          <w:szCs w:val="24"/>
        </w:rPr>
        <w:t xml:space="preserve"> </w:t>
      </w:r>
      <w:r w:rsidRPr="004A01C4">
        <w:rPr>
          <w:rFonts w:ascii="Times New Roman" w:hAnsi="Times New Roman" w:cs="Times New Roman"/>
          <w:sz w:val="24"/>
          <w:szCs w:val="24"/>
        </w:rPr>
        <w:t>Использование, охрана, защита лесов, расположенных на землях сельскохозяйственного назначения, а также уход за такими лесами осуществляются правообладателями земельных участков, на которых расположены леса.</w:t>
      </w: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При осуществлении рубок лесных насаждений, расположенных на землях сельскохозяйственного назначения, не допускается повреждение дорог, мостов, просек, мелиоративных систем, дорожных и других сооружений, русел рек и ручьев;</w:t>
      </w:r>
      <w:r w:rsidR="00BD092B">
        <w:rPr>
          <w:rFonts w:ascii="Times New Roman" w:hAnsi="Times New Roman" w:cs="Times New Roman"/>
          <w:sz w:val="24"/>
          <w:szCs w:val="24"/>
        </w:rPr>
        <w:t xml:space="preserve"> </w:t>
      </w:r>
      <w:r w:rsidRPr="004A01C4">
        <w:rPr>
          <w:rFonts w:ascii="Times New Roman" w:hAnsi="Times New Roman" w:cs="Times New Roman"/>
          <w:sz w:val="24"/>
          <w:szCs w:val="24"/>
        </w:rPr>
        <w:t>использование русел рек и ручьев в качестве трасс волоков и лесных дорог;</w:t>
      </w:r>
      <w:r w:rsidR="00BD092B">
        <w:rPr>
          <w:rFonts w:ascii="Times New Roman" w:hAnsi="Times New Roman" w:cs="Times New Roman"/>
          <w:sz w:val="24"/>
          <w:szCs w:val="24"/>
        </w:rPr>
        <w:t xml:space="preserve"> </w:t>
      </w:r>
      <w:r w:rsidRPr="004A01C4">
        <w:rPr>
          <w:rFonts w:ascii="Times New Roman" w:hAnsi="Times New Roman" w:cs="Times New Roman"/>
          <w:sz w:val="24"/>
          <w:szCs w:val="24"/>
        </w:rPr>
        <w:t>повреждение лесных насаждений, растительного покрова и почв, захламление промышленными и иными отходами.</w:t>
      </w: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Также правообладатель земельного участка сельскохозяйственного назначения в течение 2 лет со дня вступления в силу указанного постановления или со дня регистрации права на соответствующий земельный участок вправе направить уведомление об использовании лесов, расположенных на таком земельном участке, с указанием вида или видов использования лесов в орган государственной власти субъекта Российской Федерации, уполномоченный на обеспечение государственного управления агропромышленным комплексом субъекта Российской Федерации, а также в Федеральную службу по ветеринарному и фитосанитарному надзору и Федеральную службу государственной регистрации, кадастра и картографии. В случае направления такого уведомления наличие на 50 и более процентах площади земельного участка зарастания древесно-кустарниковой растительностью не является признаком неиспользования земельных участков по целевому назначению или использования с нарушением законодательства Российской Федерации.</w:t>
      </w: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 xml:space="preserve">В соответствии с указанным нормативным правовым актом заготовка древесины, сбор </w:t>
      </w:r>
      <w:proofErr w:type="spellStart"/>
      <w:r w:rsidRPr="004A01C4"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 w:rsidRPr="004A01C4">
        <w:rPr>
          <w:rFonts w:ascii="Times New Roman" w:hAnsi="Times New Roman" w:cs="Times New Roman"/>
          <w:sz w:val="24"/>
          <w:szCs w:val="24"/>
        </w:rPr>
        <w:t xml:space="preserve"> лесных ресурсов и лекарственных растений в лесах, расположенных на землях сельскохозяйственного назначения осуществляется в порядке, предусмотренном ст.ст. 30, 34 Лесного кодекса Российской Федерации.</w:t>
      </w: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Учет, маркировка, транспортировка и декларирование сделок с древесиной, полученной в результате рубок лесных насаждений при осуществлении использования, охраны, защиты, воспроизводства лесов, расположенных на землях сельскохозяйственного назначения, осуществляются в соответствии с требованиями, установленными лесным законодательством Российской Федерации.</w:t>
      </w: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Кроме того, лица, использующие леса, расположенные на землях сельскохозяйственного назначения, и правообладатели земельных участков обязаны соблюдать правила пожарной и санитарной безопасности в лесах, а также правила ухода за лесами.</w:t>
      </w: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CC6" w:rsidRDefault="005C0CC6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1C4" w:rsidRPr="004A01C4" w:rsidRDefault="004A01C4" w:rsidP="004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01C4">
        <w:rPr>
          <w:rFonts w:ascii="Times New Roman" w:hAnsi="Times New Roman" w:cs="Times New Roman"/>
          <w:sz w:val="24"/>
          <w:szCs w:val="24"/>
        </w:rPr>
        <w:t> </w:t>
      </w:r>
    </w:p>
    <w:sectPr w:rsidR="004A01C4" w:rsidRPr="004A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C4"/>
    <w:rsid w:val="00441600"/>
    <w:rsid w:val="004A01C4"/>
    <w:rsid w:val="004E65FA"/>
    <w:rsid w:val="005C0CC6"/>
    <w:rsid w:val="00B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A01C4"/>
  </w:style>
  <w:style w:type="character" w:customStyle="1" w:styleId="feeds-pagenavigationtooltip">
    <w:name w:val="feeds-page__navigation_tooltip"/>
    <w:basedOn w:val="a0"/>
    <w:rsid w:val="004A01C4"/>
  </w:style>
  <w:style w:type="paragraph" w:styleId="a3">
    <w:name w:val="Normal (Web)"/>
    <w:basedOn w:val="a"/>
    <w:uiPriority w:val="99"/>
    <w:semiHidden/>
    <w:unhideWhenUsed/>
    <w:rsid w:val="004A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1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9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A01C4"/>
  </w:style>
  <w:style w:type="character" w:customStyle="1" w:styleId="feeds-pagenavigationtooltip">
    <w:name w:val="feeds-page__navigation_tooltip"/>
    <w:basedOn w:val="a0"/>
    <w:rsid w:val="004A01C4"/>
  </w:style>
  <w:style w:type="paragraph" w:styleId="a3">
    <w:name w:val="Normal (Web)"/>
    <w:basedOn w:val="a"/>
    <w:uiPriority w:val="99"/>
    <w:semiHidden/>
    <w:unhideWhenUsed/>
    <w:rsid w:val="004A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1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4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6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9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9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0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0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7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9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12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1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8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3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6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4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70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78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3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0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2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8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60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2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7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1</cp:lastModifiedBy>
  <cp:revision>3</cp:revision>
  <cp:lastPrinted>2020-12-26T13:04:00Z</cp:lastPrinted>
  <dcterms:created xsi:type="dcterms:W3CDTF">2021-06-22T11:04:00Z</dcterms:created>
  <dcterms:modified xsi:type="dcterms:W3CDTF">2021-06-23T03:25:00Z</dcterms:modified>
</cp:coreProperties>
</file>